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9E" w:rsidRPr="00D2059E" w:rsidRDefault="00DB6002" w:rsidP="00D20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2059E" w:rsidRPr="00D2059E" w:rsidRDefault="00DB6002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D2059E" w:rsidRPr="00D2059E" w:rsidRDefault="00DB6002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57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D2059E" w:rsidRPr="00D2059E" w:rsidRDefault="00DB6002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205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06-2/206-19 </w:t>
      </w: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D205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D2059E" w:rsidRPr="00D2059E" w:rsidRDefault="00DB6002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84.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ZRENjANINU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Goran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Olivera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Pešić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Mijatović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Momo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Čolaković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Lapčević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Zoltan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Zoran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Despotović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Miljana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Damjanovića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Mijatovića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Arpad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Fremond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Zoltana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Srbislav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Filipović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Milorad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Mirčić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Stevanović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Goran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Ćirić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njihovi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poslanici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Stanislava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Janošević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Mirko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Krlić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Čedomir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gradonačelnik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saradnicima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2059E" w:rsidRPr="00D2059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ustanova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preduzeća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drugih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potpredsednik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Nevenka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Bojanić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Ljiljana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Dimitrijević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Milena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Milinković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Danimir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Vulinović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Stojanka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Milovanović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Snežana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Trnjaković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Slobodan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Mijailović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vrhovni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ovlašćenju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Ivica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Gavrilović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vrhovni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Mirjana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Gačević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ovlašćeni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Vasilić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Miljić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načelnik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međunarodnu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javnošću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Vesna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Pavlović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javnošću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prisustvovali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Ministarstva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Filip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Šanović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2059E" w:rsidRPr="00D2059E">
        <w:rPr>
          <w:rFonts w:ascii="Calibri" w:eastAsia="Times New Roman" w:hAnsi="Calibri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Đenić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Hukić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Pre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prelaska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utvrđivanje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podsetila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članove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zamenike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održavanjem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van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sedišta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Zrenjaninu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ispunjava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obaveza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koja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proizilazi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iz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javnim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finansijama</w:t>
      </w:r>
      <w:r w:rsidR="00D2059E" w:rsidRPr="00D205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Smernicama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obavljenoj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“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CC1D2A" w:rsidRPr="00D2059E" w:rsidRDefault="00CC1D2A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završnog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Inicijative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izmene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propisa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finansijskog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nabavki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2059E" w:rsidRPr="00D2059E" w:rsidRDefault="00DB6002" w:rsidP="00D205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Nakon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što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utvrđen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dnevni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red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dala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reč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Čedomiru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Janjiću</w:t>
      </w:r>
      <w:r w:rsidR="00D2059E" w:rsidRPr="00D205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gradonačelniku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Gradonačelnik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pozdravio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sve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prisutne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učesnike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izrazio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zadovoljstvo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domaćin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Čedomir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Janjić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ukazao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veliki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značaj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učešća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konsolidovanog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prvi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put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saradnji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stručnim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službama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učestvuje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sastavljanju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Ovakav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metod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omogućio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blagovremeno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ukazivanje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potencijalne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greške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što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doprinelo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kvalitetnijoj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Istakao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činjenicu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počela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Jedinica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internu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početka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aktivno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učestvuje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direktnim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indirektnim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ostalim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korisnicima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cilju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unapređenja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procesa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prešlo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nakon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tački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dnevnog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reda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sednicu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Pododbor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Pododbor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059E" w:rsidRPr="00D205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Prva</w:t>
      </w:r>
      <w:r w:rsidR="00D2059E" w:rsidRPr="00D2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:</w:t>
      </w:r>
      <w:r w:rsidR="00D2059E" w:rsidRPr="00D205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Predstavljanje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konsolidovanih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završnog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računa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budžeta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godinu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;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059E">
        <w:rPr>
          <w:rFonts w:ascii="Calibri" w:eastAsia="Times New Roman" w:hAnsi="Calibri" w:cs="Times New Roman"/>
          <w:color w:val="FF0000"/>
          <w:lang w:val="sr-Cyrl-RS"/>
        </w:rPr>
        <w:tab/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predstavljajući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konsolidovanih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završnog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izvršila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2012, 2016.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Istakao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novine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izradi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primenjene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kojoj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vrši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predstavi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odbornici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(23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lokalne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samouprave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među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raspravljaju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usvajaju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zajedno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subjekta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025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konsolidovanih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završnog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Grada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Zrenjanina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2018.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rezervom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naglasio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najveći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nepravilnosti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pogrešne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ekonomske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klasifikacije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najveći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preporuka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dali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vezi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nepravilnostima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nefinansijsku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imovinu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Diskusije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povodom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ove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Druga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: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Donošenje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Odluke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izmenama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Odluke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obrazovanju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;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Predsednik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Odbora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podsetila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članove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zamenike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članova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Odbora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dlukom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02-1670/16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porast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posledično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obima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proširivanje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nesmetano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održavaju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color w:val="FF0000"/>
          <w:sz w:val="23"/>
          <w:szCs w:val="23"/>
          <w:lang w:val="ru-RU"/>
        </w:rPr>
        <w:t xml:space="preserve">  </w:t>
      </w:r>
      <w:r w:rsidRPr="00D2059E">
        <w:rPr>
          <w:rFonts w:ascii="Times New Roman" w:eastAsia="Times New Roman" w:hAnsi="Times New Roman" w:cs="Times New Roman"/>
          <w:color w:val="FF0000"/>
          <w:sz w:val="23"/>
          <w:szCs w:val="23"/>
          <w:lang w:val="ru-RU"/>
        </w:rPr>
        <w:tab/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predsednika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većinom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“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doneo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Odluku</w:t>
      </w:r>
      <w:r w:rsidRPr="00D2059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izmenama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dopunama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obrazovanju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obavljenim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revizijama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umesto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Saše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Radulovića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imenovan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Aleksandar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Stevanović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završetku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obavljenim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revizijama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održao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petu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sednicu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predsedavao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Marinković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“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59E" w:rsidRPr="00D2059E" w:rsidRDefault="00DB6002" w:rsidP="00D205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2059E" w:rsidRPr="00D2059E" w:rsidRDefault="00DB6002" w:rsidP="00D2059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>Prva</w:t>
      </w:r>
      <w:r w:rsidR="00D2059E" w:rsidRPr="00D2059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val="sr-Cyrl-RS"/>
        </w:rPr>
        <w:t>: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;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ab/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140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izdato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87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 23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62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rezervom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izražena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izvršenju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sačinjeni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principima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konsolidacije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rashodi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izdaci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evidentiraju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pogrešnim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klasifikacijama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osnivača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neuređenosti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sačinjavanja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konsolidovanih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nedovoljan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izvršilaca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nepostojanje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sertifikacije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knjigovođe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budžetskog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računovodstva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nepouzdan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softver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vođenje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poslovnih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knjiga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nedovoljnog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administrativnog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osoblja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zdravstvenim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nedovoljna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stručnost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postojećeg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kadra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Subjektima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otklonili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otkrivene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691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ab/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predsednika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Pododbor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većinom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odlučio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predloži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prihvati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revidiranih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preporukama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>Druga</w:t>
      </w:r>
      <w:r w:rsidR="00D2059E" w:rsidRPr="00D205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val="sr-Cyrl-RS"/>
        </w:rPr>
        <w:t>: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2059E" w:rsidRPr="00D2059E" w:rsidRDefault="00DB6002" w:rsidP="00C025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revizorskih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dinamikom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Pejović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obračunate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isplaćene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zarade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analitičke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sintetičke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evidencije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potraživanja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potraživanja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Uzroci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najčešće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vezani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Subjektima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otklonili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otkrivene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nepravilnosti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2059E" w:rsidRPr="00D2059E" w:rsidRDefault="00DB6002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B6002" w:rsidP="00C025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predsednika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Pododbor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većinom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odlučio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predloži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prihvati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revidiranih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subjekata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preporukama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Treća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razmatranju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;</w:t>
      </w:r>
    </w:p>
    <w:p w:rsidR="00D2059E" w:rsidRPr="00D2059E" w:rsidRDefault="00D2059E" w:rsidP="00D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osnovu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člana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55.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Poslovnika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Narodne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skupštine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Pododbora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razmotrio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prihvatio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finansijskih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revidiranih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subjekata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sprovedenih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tokom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preporukama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Sastavni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deo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ovog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Pregled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razmotrenih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Izveštaji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sastavnih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delova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finansijskih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izveštaja</w:t>
      </w: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5811"/>
        <w:gridCol w:w="1418"/>
      </w:tblGrid>
      <w:tr w:rsidR="00D2059E" w:rsidRPr="00D2059E" w:rsidTr="00253DDB">
        <w:tc>
          <w:tcPr>
            <w:tcW w:w="1135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Red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br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datum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Dokument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418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Broj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400-1714/19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400-1715/19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Narodnog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muzeja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400-1716/19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Istorijskog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arhiva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400-1717/19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400-1748/19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30.05.2019.</w:t>
            </w:r>
          </w:p>
        </w:tc>
        <w:tc>
          <w:tcPr>
            <w:tcW w:w="581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575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0" w:type="dxa"/>
                  <w:hideMark/>
                </w:tcPr>
                <w:p w:rsidR="00D2059E" w:rsidRPr="00D2059E" w:rsidRDefault="00DB6002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Izveštaj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reviziji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delova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finansijskih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izveštaja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Predškolske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ustanove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Radosno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detinjstvo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"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Sad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2018.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godinu</w:t>
                  </w:r>
                </w:p>
              </w:tc>
            </w:tr>
          </w:tbl>
          <w:p w:rsidR="00D2059E" w:rsidRPr="00D2059E" w:rsidRDefault="00D2059E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400-1749/19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400-1750/19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5575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0" w:type="dxa"/>
                  <w:hideMark/>
                </w:tcPr>
                <w:p w:rsidR="00D2059E" w:rsidRPr="00D2059E" w:rsidRDefault="00DB6002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Izveštaj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reviziji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konsolidovanih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finansijskih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izveštaja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završnog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računa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budžeta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Autonomne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pokrajine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Vojvodine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Novi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Sad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</w:t>
                  </w:r>
                  <w:r w:rsidR="00D2059E"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2018.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odinu</w:t>
                  </w:r>
                </w:p>
              </w:tc>
            </w:tr>
          </w:tbl>
          <w:p w:rsidR="00D2059E" w:rsidRPr="00D2059E" w:rsidRDefault="00D2059E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400-1754/19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zajedničke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pokrajinskih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Autonomne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pokrajine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Vojvodine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400-1755/19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Autonomne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pokrajine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Vojvodine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400-1756/19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Srpskog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narodnog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pozorišta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400-1757/19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Dečija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radost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Pančevo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400-1758/19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Pančevo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400-1759/19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Pančeva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Pančevo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400-1760/19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urbanizam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građevinske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stambene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Jagodine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400-1762/19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Jagodine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400-1763/19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03.06.2019.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Republičkog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sekretarijata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politike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400-1768/19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Šapca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400-1788/19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07.06.2019.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Naše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Šabac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400-1789/19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informisanja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400-1818/19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Smedereva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400-1819/19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Naša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radost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Smederevo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Smederevo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400-1821/19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Kruševca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Kruševac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400-1823/19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Čačka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400-1833/19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Radost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Čačak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400-1832/19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detinjstvo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Čačak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400-1831/19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Vršca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Čarolija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Vršca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Sremska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Mitrovica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Veljković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Kruševac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400-1825/19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Pčelica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Sremska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Mitrovica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400-1827/19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Požarevca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400-1843/19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Ljubica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Vrebalov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Požarevac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400-1839/19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Požarevac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400-1840/19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Kraljeva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400-1846/19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Sportskog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Ibar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Kraljevo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400-1844/19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zaštitu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spomenika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Kraljevo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400-1845/19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Nožica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Valjevo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400-1847/19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Valjeva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400-1848/19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razvoj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lokalnih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usluga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zaštite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400-1854/19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Naše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400-1856/19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400-1858/19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Naša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radost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Subotica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400-1859/19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Subotice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400-1860/19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Dragoljub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Udicki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Kikinda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400-1863/19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Kikinde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400-1865/19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ind w:right="-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fizičku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rekreativni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centar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Dubočica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Leskovac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400-1866/19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Turističke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organizacije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Leskovca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400-1867/19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Leskovca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400-1868/19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Narodnog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pozorišta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Toša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Jovanović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Zrenjanin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400-1871/19</w:t>
            </w:r>
          </w:p>
        </w:tc>
      </w:tr>
      <w:tr w:rsidR="00D2059E" w:rsidRPr="00D2059E" w:rsidTr="00253DDB">
        <w:trPr>
          <w:trHeight w:val="477"/>
        </w:trPr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14.06.2019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Zrenjanina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400-1872/19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400-1908/19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sajamska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Pendik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400-1909/19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Narodne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biblioteke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Dositej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Obradović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400-1910/19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Kragujevca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400-1911/19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imovinu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Kragujevca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400-1912/19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26.06.2019.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400-1943/19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Službe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kadrovima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400-1984/19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trezor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400-1985/19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03.07.2019.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državne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lokalne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400-1988/19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05.07.2019.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Niša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400-2006/19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05.07.2019.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Pčelica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Niš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400-2008/19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onkologiju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radiologiju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Srbije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400-2017/19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Pčelica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Niš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400-2032/19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11.07.2019.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Niša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400-2033/19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400-2036/19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400-203</w:t>
                  </w: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javni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dug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400-2040/19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74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12.07.2019.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Niš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400-2041/19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bolnice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Sremska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Mitrovica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Sremska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Mitrovica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400-2071/19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18.07.2019.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bolnice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Požarevac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400-2078/19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24.07.2019.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Republičkog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fonda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penzijsko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invalidsko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osiguranje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2018.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400-2108/19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25.07.2019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službe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zapošljavanje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Kragujevac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400-2112/19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socijalno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osiguranje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osiguranika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400-2119/1</w:t>
            </w: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Vojvodine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400-2120/19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30.07.2019.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prosvete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tehnološkog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razvoja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26.0, 26.1.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400-2132/19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konsolidovanih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završnog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budžeta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Sombora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400-2150/19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Predškolske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ustanove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Gucunja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Sombor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400-2151/19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Narodnog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pozorišta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Sombor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400-2152/19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Kragujevac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Kragujevac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400-2153/19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odbrane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400-2195/19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400-2196/19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Užice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400-2197/19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Ministarstva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Poreske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uprave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400-2227/19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03.09.2019.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Opšte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bolnice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Kruševac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Kruševac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400-2254/19</w:t>
            </w:r>
          </w:p>
        </w:tc>
      </w:tr>
      <w:tr w:rsidR="00D2059E" w:rsidRPr="00D2059E" w:rsidTr="00253DDB">
        <w:tc>
          <w:tcPr>
            <w:tcW w:w="1135" w:type="dxa"/>
          </w:tcPr>
          <w:p w:rsidR="00D2059E" w:rsidRPr="00D2059E" w:rsidRDefault="00D2059E" w:rsidP="00D2059E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03.09.2019.</w:t>
            </w:r>
          </w:p>
        </w:tc>
        <w:tc>
          <w:tcPr>
            <w:tcW w:w="581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Kliničko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bolničkog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Bežanijska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kosa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Beograd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418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400-2256/19</w:t>
            </w:r>
          </w:p>
        </w:tc>
      </w:tr>
    </w:tbl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Četvrta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: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Pododbora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izveštaja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obavljenim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revizijama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Državne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revizorske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institucije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razmatranju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revizija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poslovanja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sprovedenih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tokom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;</w:t>
      </w:r>
    </w:p>
    <w:p w:rsidR="00D2059E" w:rsidRPr="00D2059E" w:rsidRDefault="00D2059E" w:rsidP="00D2059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osnovu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člana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55.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Poslovnika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Narodne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skupštine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Odbor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finansije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republički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budžet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kontrolu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trošenja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javnih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sredstava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na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predlog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Pododbora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razmotrio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prihvatio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pravilnosti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poslovanja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revidiranih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subjekata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sprovedenih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tokom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preporukama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Državne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revizorske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institucije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2059E" w:rsidRPr="00D2059E" w:rsidRDefault="00DB6002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Sastavni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deo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ovog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Pregled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razmotrenih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izveštaja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o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revizijama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</w:t>
      </w:r>
      <w:r w:rsidR="00D2059E"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D20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0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059E" w:rsidRPr="00D2059E" w:rsidRDefault="00DB6002" w:rsidP="00D2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Izveštaji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o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reviziji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pravilnosti</w:t>
      </w:r>
      <w:r w:rsidR="00D2059E" w:rsidRPr="00D2059E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poslovanja</w:t>
      </w: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6237"/>
        <w:gridCol w:w="1276"/>
      </w:tblGrid>
      <w:tr w:rsidR="00D2059E" w:rsidRPr="00D2059E" w:rsidTr="00253DDB">
        <w:tc>
          <w:tcPr>
            <w:tcW w:w="851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Red</w:t>
            </w:r>
            <w:r w:rsidR="00D2059E" w:rsidRPr="00D205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br</w:t>
            </w:r>
            <w:r w:rsidR="00D2059E" w:rsidRPr="00D205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6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Datum</w:t>
            </w:r>
          </w:p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Dokument</w:t>
            </w:r>
            <w:r w:rsidR="00D2059E" w:rsidRPr="00D205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276" w:type="dxa"/>
          </w:tcPr>
          <w:p w:rsidR="00D2059E" w:rsidRPr="00D2059E" w:rsidRDefault="00DB6002" w:rsidP="00D20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Broj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26.07.2019.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Nacionalni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Bajina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Bašta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276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23"/>
            </w:tblGrid>
            <w:tr w:rsidR="00D2059E" w:rsidRPr="00D2059E" w:rsidTr="00253DD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2059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400-2118/19</w:t>
                  </w:r>
                </w:p>
              </w:tc>
              <w:tc>
                <w:tcPr>
                  <w:tcW w:w="46" w:type="dxa"/>
                  <w:hideMark/>
                </w:tcPr>
                <w:p w:rsidR="00D2059E" w:rsidRPr="00D2059E" w:rsidRDefault="00D2059E" w:rsidP="00D2059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08.08.2019.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Nacionalni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Kopaonik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potpunom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odgovornošću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Kopaonik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odnosi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obračun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raspodelu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dobiti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400-2170/19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14.08.2019.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Vodoprivrednog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društva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Bačka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Vrbas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odnosi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obračun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raspodelu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dobiti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400-2182/19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27.08.2019.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komunalnog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Bukulja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Aranđelovac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400-2223/19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komunalnog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Vododvod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Šabac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Šabac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odnosi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obračun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potaživanja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400-2228/19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Vodoprivrednog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privrednog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društva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Hidrosrem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Sremska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Mitrovica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odnosi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obračun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raspodelu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uplatu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dobiti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400-2229/19</w:t>
            </w:r>
          </w:p>
        </w:tc>
      </w:tr>
      <w:tr w:rsidR="00D2059E" w:rsidRPr="00D2059E" w:rsidTr="00253DDB">
        <w:tc>
          <w:tcPr>
            <w:tcW w:w="851" w:type="dxa"/>
          </w:tcPr>
          <w:p w:rsidR="00D2059E" w:rsidRPr="00D2059E" w:rsidRDefault="00D2059E" w:rsidP="00D2059E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28.08.2019.</w:t>
            </w:r>
          </w:p>
        </w:tc>
        <w:tc>
          <w:tcPr>
            <w:tcW w:w="6237" w:type="dxa"/>
          </w:tcPr>
          <w:p w:rsidR="00D2059E" w:rsidRPr="00D2059E" w:rsidRDefault="00DB6002" w:rsidP="00D20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Izveštaj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reviziji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pravilnosti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komunalnog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preduzeća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oktobar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koji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odnosi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primenu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propisa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obračuna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isplate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zarada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ostalih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ličnih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javnih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nabavki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potraživanja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r w:rsidR="00D2059E"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godinu</w:t>
            </w:r>
          </w:p>
        </w:tc>
        <w:tc>
          <w:tcPr>
            <w:tcW w:w="1276" w:type="dxa"/>
          </w:tcPr>
          <w:p w:rsidR="00D2059E" w:rsidRPr="00D2059E" w:rsidRDefault="00D2059E" w:rsidP="00D205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9E">
              <w:rPr>
                <w:rFonts w:ascii="Times New Roman" w:eastAsia="Times New Roman" w:hAnsi="Times New Roman" w:cs="Times New Roman"/>
                <w:sz w:val="20"/>
                <w:szCs w:val="20"/>
              </w:rPr>
              <w:t>400-2231/19</w:t>
            </w:r>
          </w:p>
        </w:tc>
      </w:tr>
    </w:tbl>
    <w:p w:rsidR="00D2059E" w:rsidRPr="00D2059E" w:rsidRDefault="00D2059E" w:rsidP="00D20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konstatovala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će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84.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biti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prekinuta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nastavlja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početkom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9,30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D2059E" w:rsidRPr="00D20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059E" w:rsidRPr="00D2059E" w:rsidRDefault="00DB6002" w:rsidP="00C0256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D2059E" w:rsidRPr="00D205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D2059E" w:rsidRPr="00D205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prekinuta</w:t>
      </w:r>
      <w:r w:rsidR="00D2059E" w:rsidRPr="00D205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u</w:t>
      </w:r>
      <w:r w:rsidR="00D2059E" w:rsidRPr="00D205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18,45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časova</w:t>
      </w:r>
      <w:r w:rsidR="00D2059E" w:rsidRPr="00D205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D2059E" w:rsidRPr="00D2059E" w:rsidRDefault="00D2059E" w:rsidP="00D2059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</w:rPr>
      </w:pPr>
    </w:p>
    <w:p w:rsidR="00D2059E" w:rsidRDefault="00DB6002" w:rsidP="00C0256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625C" w:rsidRPr="00BE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 xml:space="preserve"> 06.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E62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625C" w:rsidRDefault="00DB6002" w:rsidP="00C0256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E62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E625C">
        <w:rPr>
          <w:rFonts w:ascii="Times New Roman" w:hAnsi="Times New Roman"/>
          <w:sz w:val="24"/>
          <w:szCs w:val="24"/>
          <w:lang w:val="sr-Cyrl-RS"/>
        </w:rPr>
        <w:t>.</w:t>
      </w:r>
    </w:p>
    <w:p w:rsidR="00BE625C" w:rsidRDefault="00BE625C" w:rsidP="00BE625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059E" w:rsidRDefault="00DB6002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Inicijative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izmene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propisa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vezi</w:t>
      </w:r>
      <w:r w:rsidR="00D2059E" w:rsidRPr="00B833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finansijskog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izveštavanja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javnih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nabavki</w:t>
      </w:r>
    </w:p>
    <w:p w:rsidR="00D2059E" w:rsidRPr="00B833BD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otvaranja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Tomić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podsetila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prisutne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prošao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raspravu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određene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preporuke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Donošenje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strateških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ciljeva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reformi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Istovremeno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raspravi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vezi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pozvao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predstavnike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nadležnih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institucija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bliže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upoznali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članove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zakonskim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rešenjima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predviđaju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izneli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sopstvene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inicijative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predloge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cilju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poboljšanja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rešenja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Predstavljajući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računovodstvu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Janjušević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naglasio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izradi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pored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finansija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učestvovale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ostale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zainteresovane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strane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računovodstvenih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udruženja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Privredne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komore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ostalih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državnih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organa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institucija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sprovođen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okviru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projekta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Svetske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banke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okviru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izmenjeni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kriterijumi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velika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što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granica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poslovni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prihod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pomerena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35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miliona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40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miliona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granica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spuštena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miliona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grupa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preduzeća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izuzeta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obaveze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sastavljanja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konsolidovanih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finansijskih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omogućava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regulativa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bude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primerena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veličini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Preporuci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28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Evrope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zahteva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regulišu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delatnost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pružaoca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računovodstvenih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usluga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Takođe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predviđa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uvođenje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elektronskih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faktura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polovine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2021.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izlaganja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predstavnika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potpredsednik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Arsić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računovođa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sopstvenom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interesu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uspeo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ubaci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pojedine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odredbe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ocenjene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loša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rešenja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zbog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izbačene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prethodnog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pitanju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ovlašćenje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računovođa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izdaje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licencu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pružaocima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računovodstvenih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usluga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Uslov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konkurisanje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licencu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pretplata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časopise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učestvovanje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seminarima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debatama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njegovim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rečima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troškovi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preliti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krajnjeg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potrošača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Istakavši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parafiskalni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namet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izrazio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potrebu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ukidanja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istog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diskusiju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uključio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Goran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Kovačević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setio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Srbiji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200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hiljada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ljudi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direktno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zavisi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preduzeća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zaposleni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vlasnici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predviđeni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visoki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troškovi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nameti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preduzeća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smislu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predstavljalo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veliko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ograničenje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opteređenje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privredu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dodala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šef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parlamentarne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delegacije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Evrope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svesna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preporuke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striktne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rigidan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pitanju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poštovanja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zahteva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preporuka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Međutim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licenciranje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predstavlja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veliki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teret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srednja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preduzeća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navela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Slovenije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ukinula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licenciranje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Tendencija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snižavanje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nameta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otvara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olakšava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privredni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ambijent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nameti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zatvaraju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ambijent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Suština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uvede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sertifikacija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pravilima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rasteretila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privredu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Ovakvim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potpuni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monopol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Udruženju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računovođa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daljoj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raspravi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prešlo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analiziranje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reviziji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Aleksandar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Janjušević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precizirao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finansijskih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skladu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međunarodnim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standardima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Evropska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regulativa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promenjena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postoji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njom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uskladi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domaća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regulativa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Zahvaljujući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sistemu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kontrole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kvaliteta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unapređen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Srbiji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Osnovna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izmena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zakonskom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rešenju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kontrolu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nadzor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zadužena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Komisija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hartije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vrednosti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Saveta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Državne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revizorske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institucije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Duško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Pejović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podsetio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predloge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izmene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dopune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način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žele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doprinesu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poboljšanju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kvaliteta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sadašnjim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verzijama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računovodstvu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prepoznaju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državni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subjekti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mogu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ispraviti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izveštaje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osnovu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sugestije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bez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angažovanja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eksterne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razloga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što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potpuno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apsurdno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dvostruka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subjekti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angažuju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eksternu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revizorsku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kuću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vrši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nadzor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kontrolu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subjektima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prošli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internu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Goran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Kovačević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naglasio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kratko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vreme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postoji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stekla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svojim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radom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neprikosnoveni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autoritet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pitanju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državna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osporio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nijedan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izveštaj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Zbog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svega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navedenog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smatra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pružiti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apsolutnu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podršku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nastavku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njihovih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aktivnosti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raspravu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uključio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Momo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Čolaković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složio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bude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prepoznata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nastavku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prešlo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Zamenica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direktora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Uprave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Ivana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Đenić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izložila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proces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donošenja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počeo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jula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2018.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junu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Briselu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održan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sastanak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pododbora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okviru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poglavlja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predstavnicima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Evropske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komisije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predstavljeni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argumenti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primedbe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Komisija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imala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planira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počne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jula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2020.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doneti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nivo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transparentnosti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postupcima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Predviđen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podzakonskih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akata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početi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Intencija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pojednostavi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dokazivanje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učešće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postupku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Povećan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naručilac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dužan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primenjuje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milion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dobra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usluge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miliona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radove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sektorske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naručioce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Napomenula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državama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članicama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pragovi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znatno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Predviđena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podela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partije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omogućilo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učešće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malim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srednjim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preduzećima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Omogućeno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povećanja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nadzora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što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nadležnosti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Uprave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napomenula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potpunosti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usklađen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direktivama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jedan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subjekata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neposredno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odnose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rešenja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Nacrta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predsednica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Republičke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komisije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postupcima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Hana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Hukić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deo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vezan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uglavnom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usklađen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evropskim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zakonodavstvom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nema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velikih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izmena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Glavna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izmena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novom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zahtev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moći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podnese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elektronski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putem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portala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Učestvujući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raspravi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tački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dnevnog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Veroljub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Arsić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najveći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problem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dosadašnjeg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organima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lokalne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samouprave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nisu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primenjivali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njegovim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rečima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dobar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ukidati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Tomić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dodala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povećati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kazne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zloupotrebu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javnim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nabavkama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Tehničke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karakteristike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proizvoda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trebalo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imaju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primat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više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boduju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odnosu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najnižu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cenu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Takođe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više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pažnje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treba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posvetiti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manipulacijama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čine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ponuđači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dogovaraju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učešću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tenderima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taj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način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zatvaraju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tržište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Pr="004E7E2D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Momo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59E" w:rsidRDefault="00DB6002" w:rsidP="00D2059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Šesta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2059E" w:rsidRPr="00B833B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205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revizije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svrsishodnosti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2059E" w:rsidRPr="003722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D2059E" w:rsidRPr="00550977" w:rsidRDefault="00DB6002" w:rsidP="00D2059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2059E" w:rsidRPr="000E48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junu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međusobnih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odrediti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pravac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precizirati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budućih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svrsishodnosti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ciljeva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održivog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strateškim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planom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revizorske</w:t>
      </w:r>
      <w:r w:rsidR="00D2059E" w:rsidRPr="005509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D205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059E" w:rsidRDefault="00D2059E" w:rsidP="00D205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Duško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Pejović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istakao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sajtu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mogu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videti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kompletni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izveštaji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izvršenoj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svrsishodnosti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odgovore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li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aktivnost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subjekta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skladu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načelima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ekonomičnosti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efikasnosti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efektivnosti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Ove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godine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DRI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završava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svrsishodnosti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Potencijalne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teme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revizija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svrsishodnosti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podeljene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sektorima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2059E" w:rsidRDefault="00D2059E" w:rsidP="00D2059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2059E" w:rsidRPr="00EA3E82" w:rsidRDefault="00DB6002" w:rsidP="00D2059E">
      <w:pPr>
        <w:pStyle w:val="ListParagraph"/>
        <w:numPr>
          <w:ilvl w:val="0"/>
          <w:numId w:val="13"/>
        </w:numPr>
        <w:jc w:val="both"/>
        <w:rPr>
          <w:lang w:val="sr-Cyrl-RS"/>
        </w:rPr>
      </w:pPr>
      <w:r>
        <w:rPr>
          <w:lang w:val="ru-RU"/>
        </w:rPr>
        <w:t>Obezbeđivanje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konkurencije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u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postupku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centralizovanih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javnih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nabavki</w:t>
      </w:r>
      <w:r w:rsidR="00D2059E" w:rsidRPr="00EA3E82">
        <w:rPr>
          <w:lang w:val="ru-RU"/>
        </w:rPr>
        <w:t xml:space="preserve">; </w:t>
      </w:r>
    </w:p>
    <w:p w:rsidR="00D2059E" w:rsidRPr="00EA3E82" w:rsidRDefault="00DB6002" w:rsidP="00D2059E">
      <w:pPr>
        <w:pStyle w:val="ListParagraph"/>
        <w:numPr>
          <w:ilvl w:val="0"/>
          <w:numId w:val="13"/>
        </w:numPr>
        <w:jc w:val="both"/>
        <w:rPr>
          <w:lang w:val="sr-Cyrl-RS"/>
        </w:rPr>
      </w:pPr>
      <w:r>
        <w:rPr>
          <w:lang w:val="ru-RU"/>
        </w:rPr>
        <w:t>Efikasnost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informacionog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sistema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za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registar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nepokretnosti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u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javnoj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sredini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  <w:r w:rsidR="00D2059E" w:rsidRPr="00EA3E82">
        <w:rPr>
          <w:lang w:val="ru-RU"/>
        </w:rPr>
        <w:t xml:space="preserve"> </w:t>
      </w:r>
    </w:p>
    <w:p w:rsidR="00D2059E" w:rsidRPr="00EA3E82" w:rsidRDefault="00DB6002" w:rsidP="00D2059E">
      <w:pPr>
        <w:pStyle w:val="ListParagraph"/>
        <w:numPr>
          <w:ilvl w:val="0"/>
          <w:numId w:val="13"/>
        </w:numPr>
        <w:jc w:val="both"/>
        <w:rPr>
          <w:lang w:val="sr-Cyrl-RS"/>
        </w:rPr>
      </w:pPr>
      <w:r>
        <w:rPr>
          <w:lang w:val="ru-RU"/>
        </w:rPr>
        <w:t>Prevencija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poplava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u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Republici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Srbiji</w:t>
      </w:r>
    </w:p>
    <w:p w:rsidR="00D2059E" w:rsidRDefault="00D2059E" w:rsidP="00D2059E">
      <w:pPr>
        <w:jc w:val="both"/>
        <w:rPr>
          <w:lang w:val="sr-Cyrl-RS"/>
        </w:rPr>
      </w:pPr>
    </w:p>
    <w:p w:rsidR="00D2059E" w:rsidRDefault="00DB6002" w:rsidP="00D2059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2: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2059E" w:rsidRDefault="00DB6002" w:rsidP="00D2059E">
      <w:pPr>
        <w:pStyle w:val="ListParagraph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Davanje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u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zakup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poslovnog</w:t>
      </w:r>
      <w:r w:rsidR="00D2059E" w:rsidRPr="00EA3E82">
        <w:rPr>
          <w:lang w:val="ru-RU"/>
        </w:rPr>
        <w:t xml:space="preserve"> </w:t>
      </w:r>
      <w:r>
        <w:rPr>
          <w:lang w:val="ru-RU"/>
        </w:rPr>
        <w:t>prostora</w:t>
      </w:r>
      <w:r w:rsidR="00D2059E">
        <w:rPr>
          <w:lang w:val="ru-RU"/>
        </w:rPr>
        <w:t xml:space="preserve"> </w:t>
      </w:r>
      <w:r>
        <w:rPr>
          <w:lang w:val="ru-RU"/>
        </w:rPr>
        <w:t>u</w:t>
      </w:r>
      <w:r w:rsidR="00D2059E">
        <w:rPr>
          <w:lang w:val="ru-RU"/>
        </w:rPr>
        <w:t xml:space="preserve"> </w:t>
      </w:r>
      <w:r>
        <w:rPr>
          <w:lang w:val="ru-RU"/>
        </w:rPr>
        <w:t>svojini</w:t>
      </w:r>
      <w:r w:rsidR="00D2059E">
        <w:rPr>
          <w:lang w:val="ru-RU"/>
        </w:rPr>
        <w:t xml:space="preserve"> </w:t>
      </w:r>
      <w:r>
        <w:rPr>
          <w:lang w:val="ru-RU"/>
        </w:rPr>
        <w:t>jedinica</w:t>
      </w:r>
      <w:r w:rsidR="00D2059E">
        <w:rPr>
          <w:lang w:val="ru-RU"/>
        </w:rPr>
        <w:t xml:space="preserve"> </w:t>
      </w:r>
      <w:r>
        <w:rPr>
          <w:lang w:val="ru-RU"/>
        </w:rPr>
        <w:t>lokalne</w:t>
      </w:r>
      <w:r w:rsidR="00D2059E">
        <w:rPr>
          <w:lang w:val="ru-RU"/>
        </w:rPr>
        <w:t xml:space="preserve"> </w:t>
      </w:r>
      <w:r>
        <w:rPr>
          <w:lang w:val="ru-RU"/>
        </w:rPr>
        <w:t>samouprave</w:t>
      </w:r>
      <w:r w:rsidR="00D2059E">
        <w:rPr>
          <w:lang w:val="ru-RU"/>
        </w:rPr>
        <w:t>;</w:t>
      </w:r>
    </w:p>
    <w:p w:rsidR="00D2059E" w:rsidRDefault="00DB6002" w:rsidP="00D2059E">
      <w:pPr>
        <w:pStyle w:val="ListParagraph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Dostupnost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  <w:r w:rsidR="00D2059E">
        <w:rPr>
          <w:lang w:val="ru-RU"/>
        </w:rPr>
        <w:t xml:space="preserve"> </w:t>
      </w:r>
      <w:r>
        <w:rPr>
          <w:lang w:val="ru-RU"/>
        </w:rPr>
        <w:t>ispravnost</w:t>
      </w:r>
      <w:r w:rsidR="00D2059E">
        <w:rPr>
          <w:lang w:val="ru-RU"/>
        </w:rPr>
        <w:t xml:space="preserve"> </w:t>
      </w:r>
      <w:r>
        <w:rPr>
          <w:lang w:val="ru-RU"/>
        </w:rPr>
        <w:t>vode</w:t>
      </w:r>
      <w:r w:rsidR="00D2059E">
        <w:rPr>
          <w:lang w:val="ru-RU"/>
        </w:rPr>
        <w:t xml:space="preserve"> </w:t>
      </w:r>
      <w:r>
        <w:rPr>
          <w:lang w:val="ru-RU"/>
        </w:rPr>
        <w:t>za</w:t>
      </w:r>
      <w:r w:rsidR="00D2059E">
        <w:rPr>
          <w:lang w:val="ru-RU"/>
        </w:rPr>
        <w:t xml:space="preserve"> </w:t>
      </w:r>
      <w:r>
        <w:rPr>
          <w:lang w:val="ru-RU"/>
        </w:rPr>
        <w:t>piće</w:t>
      </w:r>
      <w:r w:rsidR="00D2059E">
        <w:rPr>
          <w:lang w:val="ru-RU"/>
        </w:rPr>
        <w:t>;</w:t>
      </w:r>
    </w:p>
    <w:p w:rsidR="00D2059E" w:rsidRDefault="00DB6002" w:rsidP="00D2059E">
      <w:pPr>
        <w:pStyle w:val="ListParagraph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Svrsishodnost</w:t>
      </w:r>
      <w:r w:rsidR="00D2059E">
        <w:rPr>
          <w:lang w:val="ru-RU"/>
        </w:rPr>
        <w:t xml:space="preserve"> </w:t>
      </w:r>
      <w:r>
        <w:rPr>
          <w:lang w:val="ru-RU"/>
        </w:rPr>
        <w:t>upravljanja</w:t>
      </w:r>
      <w:r w:rsidR="00D2059E">
        <w:rPr>
          <w:lang w:val="ru-RU"/>
        </w:rPr>
        <w:t xml:space="preserve"> </w:t>
      </w:r>
      <w:r>
        <w:rPr>
          <w:lang w:val="ru-RU"/>
        </w:rPr>
        <w:t>vodovodnom</w:t>
      </w:r>
      <w:r w:rsidR="00D2059E">
        <w:rPr>
          <w:lang w:val="ru-RU"/>
        </w:rPr>
        <w:t xml:space="preserve"> </w:t>
      </w:r>
      <w:r>
        <w:rPr>
          <w:lang w:val="ru-RU"/>
        </w:rPr>
        <w:t>infrastrukturom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  <w:r w:rsidR="00D2059E">
        <w:rPr>
          <w:lang w:val="ru-RU"/>
        </w:rPr>
        <w:t xml:space="preserve"> </w:t>
      </w:r>
    </w:p>
    <w:p w:rsidR="00D2059E" w:rsidRDefault="00DB6002" w:rsidP="00D2059E">
      <w:pPr>
        <w:pStyle w:val="ListParagraph"/>
        <w:numPr>
          <w:ilvl w:val="0"/>
          <w:numId w:val="14"/>
        </w:numPr>
        <w:jc w:val="both"/>
        <w:rPr>
          <w:lang w:val="ru-RU"/>
        </w:rPr>
      </w:pPr>
      <w:r>
        <w:rPr>
          <w:lang w:val="ru-RU"/>
        </w:rPr>
        <w:t>Efektivnost</w:t>
      </w:r>
      <w:r w:rsidR="00D2059E">
        <w:rPr>
          <w:lang w:val="ru-RU"/>
        </w:rPr>
        <w:t xml:space="preserve"> </w:t>
      </w:r>
      <w:r>
        <w:rPr>
          <w:lang w:val="ru-RU"/>
        </w:rPr>
        <w:t>podsticaja</w:t>
      </w:r>
      <w:r w:rsidR="00D2059E">
        <w:rPr>
          <w:lang w:val="ru-RU"/>
        </w:rPr>
        <w:t xml:space="preserve"> </w:t>
      </w:r>
      <w:r>
        <w:rPr>
          <w:lang w:val="ru-RU"/>
        </w:rPr>
        <w:t>u</w:t>
      </w:r>
      <w:r w:rsidR="00D2059E">
        <w:rPr>
          <w:lang w:val="ru-RU"/>
        </w:rPr>
        <w:t xml:space="preserve"> </w:t>
      </w:r>
      <w:r>
        <w:rPr>
          <w:lang w:val="ru-RU"/>
        </w:rPr>
        <w:t>stočarstvu</w:t>
      </w:r>
    </w:p>
    <w:p w:rsidR="00D2059E" w:rsidRDefault="00D2059E" w:rsidP="00D2059E">
      <w:pPr>
        <w:ind w:left="1440"/>
        <w:jc w:val="both"/>
        <w:rPr>
          <w:lang w:val="ru-RU"/>
        </w:rPr>
      </w:pPr>
    </w:p>
    <w:p w:rsidR="00D2059E" w:rsidRDefault="00DB6002" w:rsidP="00D2059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3: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2059E" w:rsidRDefault="00DB6002" w:rsidP="00D2059E">
      <w:pPr>
        <w:pStyle w:val="ListParagraph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Finansiranje</w:t>
      </w:r>
      <w:r w:rsidR="00D2059E">
        <w:rPr>
          <w:lang w:val="ru-RU"/>
        </w:rPr>
        <w:t xml:space="preserve"> </w:t>
      </w:r>
      <w:r>
        <w:rPr>
          <w:lang w:val="ru-RU"/>
        </w:rPr>
        <w:t>laboratorijskog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  <w:r w:rsidR="00D2059E">
        <w:rPr>
          <w:lang w:val="ru-RU"/>
        </w:rPr>
        <w:t xml:space="preserve"> </w:t>
      </w:r>
      <w:r>
        <w:rPr>
          <w:lang w:val="ru-RU"/>
        </w:rPr>
        <w:t>sanitetskog</w:t>
      </w:r>
      <w:r w:rsidR="00D2059E">
        <w:rPr>
          <w:lang w:val="ru-RU"/>
        </w:rPr>
        <w:t xml:space="preserve"> </w:t>
      </w:r>
      <w:r>
        <w:rPr>
          <w:lang w:val="ru-RU"/>
        </w:rPr>
        <w:t>materijala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  <w:r w:rsidR="00D2059E">
        <w:rPr>
          <w:lang w:val="ru-RU"/>
        </w:rPr>
        <w:t xml:space="preserve"> </w:t>
      </w:r>
      <w:r>
        <w:rPr>
          <w:lang w:val="ru-RU"/>
        </w:rPr>
        <w:t>uticaj</w:t>
      </w:r>
      <w:r w:rsidR="00D2059E">
        <w:rPr>
          <w:lang w:val="ru-RU"/>
        </w:rPr>
        <w:t xml:space="preserve"> </w:t>
      </w:r>
      <w:r>
        <w:rPr>
          <w:lang w:val="ru-RU"/>
        </w:rPr>
        <w:t>na</w:t>
      </w:r>
      <w:r w:rsidR="00D2059E">
        <w:rPr>
          <w:lang w:val="ru-RU"/>
        </w:rPr>
        <w:t xml:space="preserve"> </w:t>
      </w:r>
      <w:r>
        <w:rPr>
          <w:lang w:val="ru-RU"/>
        </w:rPr>
        <w:t>troškove</w:t>
      </w:r>
      <w:r w:rsidR="00D2059E">
        <w:rPr>
          <w:lang w:val="ru-RU"/>
        </w:rPr>
        <w:t xml:space="preserve"> </w:t>
      </w:r>
      <w:r>
        <w:rPr>
          <w:lang w:val="ru-RU"/>
        </w:rPr>
        <w:t>zdravstvene</w:t>
      </w:r>
      <w:r w:rsidR="00D2059E">
        <w:rPr>
          <w:lang w:val="ru-RU"/>
        </w:rPr>
        <w:t xml:space="preserve"> </w:t>
      </w:r>
      <w:r>
        <w:rPr>
          <w:lang w:val="ru-RU"/>
        </w:rPr>
        <w:t>zaštite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</w:p>
    <w:p w:rsidR="00D2059E" w:rsidRDefault="00DB6002" w:rsidP="00D2059E">
      <w:pPr>
        <w:pStyle w:val="ListParagraph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Materijalna</w:t>
      </w:r>
      <w:r w:rsidR="00D2059E">
        <w:rPr>
          <w:lang w:val="ru-RU"/>
        </w:rPr>
        <w:t xml:space="preserve"> </w:t>
      </w:r>
      <w:r>
        <w:rPr>
          <w:lang w:val="ru-RU"/>
        </w:rPr>
        <w:t>podrška</w:t>
      </w:r>
      <w:r w:rsidR="00D2059E">
        <w:rPr>
          <w:lang w:val="ru-RU"/>
        </w:rPr>
        <w:t xml:space="preserve"> </w:t>
      </w:r>
      <w:r>
        <w:rPr>
          <w:lang w:val="ru-RU"/>
        </w:rPr>
        <w:t>kao</w:t>
      </w:r>
      <w:r w:rsidR="00D2059E">
        <w:rPr>
          <w:lang w:val="ru-RU"/>
        </w:rPr>
        <w:t xml:space="preserve"> </w:t>
      </w:r>
      <w:r>
        <w:rPr>
          <w:lang w:val="ru-RU"/>
        </w:rPr>
        <w:t>mera</w:t>
      </w:r>
      <w:r w:rsidR="00D2059E">
        <w:rPr>
          <w:lang w:val="ru-RU"/>
        </w:rPr>
        <w:t xml:space="preserve"> </w:t>
      </w:r>
      <w:r>
        <w:rPr>
          <w:lang w:val="ru-RU"/>
        </w:rPr>
        <w:t>smanjenja</w:t>
      </w:r>
      <w:r w:rsidR="00D2059E">
        <w:rPr>
          <w:lang w:val="ru-RU"/>
        </w:rPr>
        <w:t xml:space="preserve"> </w:t>
      </w:r>
      <w:r>
        <w:rPr>
          <w:lang w:val="ru-RU"/>
        </w:rPr>
        <w:t>siromaštva</w:t>
      </w:r>
    </w:p>
    <w:p w:rsidR="00D2059E" w:rsidRDefault="00D2059E" w:rsidP="00D2059E">
      <w:pPr>
        <w:ind w:left="1440"/>
        <w:jc w:val="both"/>
        <w:rPr>
          <w:lang w:val="ru-RU"/>
        </w:rPr>
      </w:pPr>
    </w:p>
    <w:p w:rsidR="00D2059E" w:rsidRDefault="00DB6002" w:rsidP="00D2059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59E">
        <w:rPr>
          <w:rFonts w:ascii="Times New Roman" w:hAnsi="Times New Roman" w:cs="Times New Roman"/>
          <w:sz w:val="24"/>
          <w:szCs w:val="24"/>
          <w:lang w:val="sr-Cyrl-RS"/>
        </w:rPr>
        <w:t xml:space="preserve"> 4: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2059E" w:rsidRDefault="00DB6002" w:rsidP="00D2059E">
      <w:pPr>
        <w:pStyle w:val="ListParagraph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Upravljanje</w:t>
      </w:r>
      <w:r w:rsidR="00D2059E">
        <w:rPr>
          <w:lang w:val="ru-RU"/>
        </w:rPr>
        <w:t xml:space="preserve"> </w:t>
      </w:r>
      <w:r>
        <w:rPr>
          <w:lang w:val="ru-RU"/>
        </w:rPr>
        <w:t>industrijskim</w:t>
      </w:r>
      <w:r w:rsidR="00D2059E">
        <w:rPr>
          <w:lang w:val="ru-RU"/>
        </w:rPr>
        <w:t xml:space="preserve"> </w:t>
      </w:r>
      <w:r>
        <w:rPr>
          <w:lang w:val="ru-RU"/>
        </w:rPr>
        <w:t>otpadom</w:t>
      </w:r>
      <w:r w:rsidR="00D2059E">
        <w:rPr>
          <w:lang w:val="ru-RU"/>
        </w:rPr>
        <w:t>;</w:t>
      </w:r>
    </w:p>
    <w:p w:rsidR="00D2059E" w:rsidRDefault="00DB6002" w:rsidP="00D2059E">
      <w:pPr>
        <w:pStyle w:val="ListParagraph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Efikasnost</w:t>
      </w:r>
      <w:r w:rsidR="00D2059E">
        <w:rPr>
          <w:lang w:val="ru-RU"/>
        </w:rPr>
        <w:t xml:space="preserve"> </w:t>
      </w:r>
      <w:r>
        <w:rPr>
          <w:lang w:val="ru-RU"/>
        </w:rPr>
        <w:t>nadzora</w:t>
      </w:r>
      <w:r w:rsidR="00D2059E">
        <w:rPr>
          <w:lang w:val="ru-RU"/>
        </w:rPr>
        <w:t xml:space="preserve"> </w:t>
      </w:r>
      <w:r>
        <w:rPr>
          <w:lang w:val="ru-RU"/>
        </w:rPr>
        <w:t>nad</w:t>
      </w:r>
      <w:r w:rsidR="00D2059E">
        <w:rPr>
          <w:lang w:val="ru-RU"/>
        </w:rPr>
        <w:t xml:space="preserve"> </w:t>
      </w:r>
      <w:r>
        <w:rPr>
          <w:lang w:val="ru-RU"/>
        </w:rPr>
        <w:t>eksploatacijom</w:t>
      </w:r>
      <w:r w:rsidR="00D2059E">
        <w:rPr>
          <w:lang w:val="ru-RU"/>
        </w:rPr>
        <w:t xml:space="preserve"> </w:t>
      </w:r>
      <w:r>
        <w:rPr>
          <w:lang w:val="ru-RU"/>
        </w:rPr>
        <w:t>rudnog</w:t>
      </w:r>
      <w:r w:rsidR="00D2059E">
        <w:rPr>
          <w:lang w:val="ru-RU"/>
        </w:rPr>
        <w:t xml:space="preserve"> </w:t>
      </w:r>
      <w:r>
        <w:rPr>
          <w:lang w:val="ru-RU"/>
        </w:rPr>
        <w:t>bogatstva</w:t>
      </w:r>
      <w:r w:rsidR="00D2059E">
        <w:rPr>
          <w:lang w:val="ru-RU"/>
        </w:rPr>
        <w:t xml:space="preserve"> </w:t>
      </w:r>
      <w:r>
        <w:rPr>
          <w:lang w:val="ru-RU"/>
        </w:rPr>
        <w:t>i</w:t>
      </w:r>
    </w:p>
    <w:p w:rsidR="00D2059E" w:rsidRPr="00694107" w:rsidRDefault="00DB6002" w:rsidP="00D2059E">
      <w:pPr>
        <w:pStyle w:val="ListParagraph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>Efikasnost</w:t>
      </w:r>
      <w:r w:rsidR="00D2059E">
        <w:rPr>
          <w:lang w:val="ru-RU"/>
        </w:rPr>
        <w:t xml:space="preserve"> </w:t>
      </w:r>
      <w:r>
        <w:rPr>
          <w:lang w:val="ru-RU"/>
        </w:rPr>
        <w:t>kontrole</w:t>
      </w:r>
      <w:r w:rsidR="00D2059E">
        <w:rPr>
          <w:lang w:val="ru-RU"/>
        </w:rPr>
        <w:t xml:space="preserve"> </w:t>
      </w:r>
      <w:r>
        <w:rPr>
          <w:lang w:val="ru-RU"/>
        </w:rPr>
        <w:t>akvizicija</w:t>
      </w:r>
      <w:r w:rsidR="00D2059E">
        <w:rPr>
          <w:lang w:val="ru-RU"/>
        </w:rPr>
        <w:t xml:space="preserve"> </w:t>
      </w:r>
      <w:r>
        <w:rPr>
          <w:lang w:val="ru-RU"/>
        </w:rPr>
        <w:t>od</w:t>
      </w:r>
      <w:r w:rsidR="00D2059E">
        <w:rPr>
          <w:lang w:val="ru-RU"/>
        </w:rPr>
        <w:t xml:space="preserve"> </w:t>
      </w:r>
      <w:r>
        <w:rPr>
          <w:lang w:val="ru-RU"/>
        </w:rPr>
        <w:t>strane</w:t>
      </w:r>
      <w:r w:rsidR="00D2059E">
        <w:rPr>
          <w:lang w:val="ru-RU"/>
        </w:rPr>
        <w:t xml:space="preserve"> </w:t>
      </w:r>
      <w:r>
        <w:rPr>
          <w:lang w:val="ru-RU"/>
        </w:rPr>
        <w:t>nadležnih</w:t>
      </w:r>
      <w:r w:rsidR="00D2059E">
        <w:rPr>
          <w:lang w:val="ru-RU"/>
        </w:rPr>
        <w:t xml:space="preserve"> </w:t>
      </w:r>
      <w:r>
        <w:rPr>
          <w:lang w:val="ru-RU"/>
        </w:rPr>
        <w:t>organa</w:t>
      </w:r>
      <w:r w:rsidR="00D2059E">
        <w:rPr>
          <w:lang w:val="ru-RU"/>
        </w:rPr>
        <w:t>.</w:t>
      </w:r>
    </w:p>
    <w:p w:rsidR="00D2059E" w:rsidRDefault="00D2059E" w:rsidP="00D2059E">
      <w:pPr>
        <w:jc w:val="both"/>
        <w:rPr>
          <w:lang w:val="ru-RU"/>
        </w:rPr>
      </w:pPr>
    </w:p>
    <w:p w:rsidR="00D2059E" w:rsidRDefault="00DB6002" w:rsidP="00D205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Cilj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ovih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revizija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prepoznaju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sistemske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probleme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njihove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uzroke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posledice</w:t>
      </w:r>
      <w:r w:rsidR="00D2059E" w:rsidRPr="006941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Default="00DB6002" w:rsidP="00D205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diskusiji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učestvovao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Milorad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Mijatović</w:t>
      </w:r>
      <w:r w:rsidR="00D205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059E" w:rsidRPr="00E35F59" w:rsidRDefault="00D2059E" w:rsidP="00D2059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 w:rsidR="00DB6002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12,25</w:t>
      </w:r>
      <w:r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D2059E" w:rsidRPr="00E35F59" w:rsidRDefault="00D2059E" w:rsidP="00D2059E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D2059E" w:rsidRPr="00E35F59" w:rsidRDefault="00D2059E" w:rsidP="00D2059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002">
        <w:rPr>
          <w:rFonts w:ascii="Times New Roman" w:hAnsi="Times New Roman"/>
          <w:sz w:val="24"/>
          <w:szCs w:val="24"/>
        </w:rPr>
        <w:t>Sednica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B6002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B6002">
        <w:rPr>
          <w:rFonts w:ascii="Times New Roman" w:hAnsi="Times New Roman"/>
          <w:sz w:val="24"/>
          <w:szCs w:val="24"/>
        </w:rPr>
        <w:t>tonski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r w:rsidR="00DB6002">
        <w:rPr>
          <w:rFonts w:ascii="Times New Roman" w:hAnsi="Times New Roman"/>
          <w:sz w:val="24"/>
          <w:szCs w:val="24"/>
        </w:rPr>
        <w:t>snimana</w:t>
      </w:r>
      <w:r w:rsidRPr="00E35F59">
        <w:rPr>
          <w:rFonts w:ascii="Times New Roman" w:hAnsi="Times New Roman"/>
          <w:sz w:val="24"/>
          <w:szCs w:val="24"/>
        </w:rPr>
        <w:t>.</w:t>
      </w:r>
    </w:p>
    <w:p w:rsidR="00D2059E" w:rsidRPr="00E35F59" w:rsidRDefault="00D2059E" w:rsidP="00D2059E">
      <w:pPr>
        <w:pStyle w:val="NoSpacing"/>
        <w:rPr>
          <w:rFonts w:ascii="Times New Roman" w:hAnsi="Times New Roman"/>
          <w:sz w:val="24"/>
          <w:szCs w:val="24"/>
        </w:rPr>
      </w:pPr>
    </w:p>
    <w:p w:rsidR="00D2059E" w:rsidRPr="00E35F59" w:rsidRDefault="00D2059E" w:rsidP="00D2059E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D2059E" w:rsidRPr="007925BF" w:rsidRDefault="00D2059E" w:rsidP="00D2059E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D2059E" w:rsidRPr="007925BF" w:rsidRDefault="00D2059E" w:rsidP="00D2059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DB6002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DB6002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D2059E" w:rsidRPr="00730578" w:rsidRDefault="00730578" w:rsidP="00D2059E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2059E" w:rsidRPr="007925BF" w:rsidRDefault="00D2059E" w:rsidP="00D2059E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</w:t>
      </w:r>
      <w:r w:rsidR="00730578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</w:t>
      </w:r>
      <w:r w:rsidR="00DB6002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730578"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bookmarkStart w:id="0" w:name="_GoBack"/>
      <w:bookmarkEnd w:id="0"/>
      <w:r w:rsidR="00730578">
        <w:rPr>
          <w:rFonts w:ascii="Times New Roman" w:eastAsia="Calibri" w:hAnsi="Times New Roman"/>
          <w:sz w:val="24"/>
          <w:szCs w:val="24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B6002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D2059E" w:rsidRDefault="00D2059E" w:rsidP="00D2059E"/>
    <w:p w:rsidR="00D2059E" w:rsidRPr="00694107" w:rsidRDefault="00D2059E" w:rsidP="00D205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059E" w:rsidRPr="00EA3E82" w:rsidRDefault="00D2059E" w:rsidP="00D2059E">
      <w:pPr>
        <w:ind w:left="1440"/>
        <w:jc w:val="both"/>
        <w:rPr>
          <w:lang w:val="sr-Cyrl-RS"/>
        </w:rPr>
      </w:pPr>
    </w:p>
    <w:p w:rsidR="00D2059E" w:rsidRPr="009D2FED" w:rsidRDefault="00D2059E" w:rsidP="00D2059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2059E" w:rsidRPr="00D2059E" w:rsidRDefault="00D2059E" w:rsidP="00D205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0D38" w:rsidRDefault="00490D38"/>
    <w:sectPr w:rsidR="00490D38" w:rsidSect="00976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88" w:rsidRDefault="00EB3D88">
      <w:pPr>
        <w:spacing w:after="0" w:line="240" w:lineRule="auto"/>
      </w:pPr>
      <w:r>
        <w:separator/>
      </w:r>
    </w:p>
  </w:endnote>
  <w:endnote w:type="continuationSeparator" w:id="0">
    <w:p w:rsidR="00EB3D88" w:rsidRDefault="00EB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02" w:rsidRDefault="00DB6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5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AF7" w:rsidRDefault="00BE6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57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75AF7" w:rsidRDefault="00EB3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02" w:rsidRDefault="00DB6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88" w:rsidRDefault="00EB3D88">
      <w:pPr>
        <w:spacing w:after="0" w:line="240" w:lineRule="auto"/>
      </w:pPr>
      <w:r>
        <w:separator/>
      </w:r>
    </w:p>
  </w:footnote>
  <w:footnote w:type="continuationSeparator" w:id="0">
    <w:p w:rsidR="00EB3D88" w:rsidRDefault="00EB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02" w:rsidRDefault="00DB60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02" w:rsidRDefault="00DB60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02" w:rsidRDefault="00DB6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FDE"/>
    <w:multiLevelType w:val="hybridMultilevel"/>
    <w:tmpl w:val="85209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C0F06"/>
    <w:multiLevelType w:val="hybridMultilevel"/>
    <w:tmpl w:val="5192D86C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776F1"/>
    <w:multiLevelType w:val="hybridMultilevel"/>
    <w:tmpl w:val="06007E82"/>
    <w:lvl w:ilvl="0" w:tplc="BA84E2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B133A1"/>
    <w:multiLevelType w:val="hybridMultilevel"/>
    <w:tmpl w:val="0874BBD2"/>
    <w:lvl w:ilvl="0" w:tplc="E9D640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4C7588"/>
    <w:multiLevelType w:val="hybridMultilevel"/>
    <w:tmpl w:val="2A903C5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8B3A5C"/>
    <w:multiLevelType w:val="hybridMultilevel"/>
    <w:tmpl w:val="DFCC425C"/>
    <w:lvl w:ilvl="0" w:tplc="1BF26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2F2B11"/>
    <w:multiLevelType w:val="hybridMultilevel"/>
    <w:tmpl w:val="383E32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D004E"/>
    <w:multiLevelType w:val="hybridMultilevel"/>
    <w:tmpl w:val="DC068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2143B"/>
    <w:multiLevelType w:val="hybridMultilevel"/>
    <w:tmpl w:val="B9F22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73D96"/>
    <w:multiLevelType w:val="hybridMultilevel"/>
    <w:tmpl w:val="705E31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B85970"/>
    <w:multiLevelType w:val="hybridMultilevel"/>
    <w:tmpl w:val="009CBB90"/>
    <w:lvl w:ilvl="0" w:tplc="25EEA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591B5A"/>
    <w:multiLevelType w:val="hybridMultilevel"/>
    <w:tmpl w:val="C908DFB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A67029"/>
    <w:multiLevelType w:val="hybridMultilevel"/>
    <w:tmpl w:val="65DE92A0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93"/>
    <w:rsid w:val="00490D38"/>
    <w:rsid w:val="00703CBC"/>
    <w:rsid w:val="00725893"/>
    <w:rsid w:val="00730578"/>
    <w:rsid w:val="00754FDA"/>
    <w:rsid w:val="00925717"/>
    <w:rsid w:val="00AD1534"/>
    <w:rsid w:val="00BE625C"/>
    <w:rsid w:val="00C02563"/>
    <w:rsid w:val="00CC1D2A"/>
    <w:rsid w:val="00D05BB2"/>
    <w:rsid w:val="00D2059E"/>
    <w:rsid w:val="00DB6002"/>
    <w:rsid w:val="00EB3D88"/>
    <w:rsid w:val="00E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059E"/>
  </w:style>
  <w:style w:type="paragraph" w:styleId="NoSpacing">
    <w:name w:val="No Spacing"/>
    <w:uiPriority w:val="1"/>
    <w:qFormat/>
    <w:rsid w:val="00D2059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2059E"/>
    <w:rPr>
      <w:b/>
      <w:bCs/>
    </w:rPr>
  </w:style>
  <w:style w:type="character" w:customStyle="1" w:styleId="FontStyle101">
    <w:name w:val="Font Style101"/>
    <w:basedOn w:val="DefaultParagraphFont"/>
    <w:uiPriority w:val="99"/>
    <w:rsid w:val="00D2059E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5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05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5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0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20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2059E"/>
  </w:style>
  <w:style w:type="paragraph" w:styleId="NoSpacing">
    <w:name w:val="No Spacing"/>
    <w:uiPriority w:val="1"/>
    <w:qFormat/>
    <w:rsid w:val="00D2059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2059E"/>
    <w:rPr>
      <w:b/>
      <w:bCs/>
    </w:rPr>
  </w:style>
  <w:style w:type="character" w:customStyle="1" w:styleId="FontStyle101">
    <w:name w:val="Font Style101"/>
    <w:basedOn w:val="DefaultParagraphFont"/>
    <w:uiPriority w:val="99"/>
    <w:rsid w:val="00D2059E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5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05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59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2059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D2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3</cp:revision>
  <dcterms:created xsi:type="dcterms:W3CDTF">2019-10-22T12:47:00Z</dcterms:created>
  <dcterms:modified xsi:type="dcterms:W3CDTF">2019-10-22T12:50:00Z</dcterms:modified>
</cp:coreProperties>
</file>